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3487" w14:textId="47E44002" w:rsidR="00C437CF" w:rsidRDefault="00C437CF" w:rsidP="002C13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52AD3FB1" w14:textId="7A90D04B" w:rsidR="005D070B" w:rsidRPr="006D21B2" w:rsidRDefault="00C437CF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333333"/>
        </w:rPr>
        <w:br/>
      </w:r>
    </w:p>
    <w:p w14:paraId="5B7154F9" w14:textId="21D29E3D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5D070B">
        <w:rPr>
          <w:rFonts w:ascii="Arial" w:hAnsi="Arial" w:cs="Arial"/>
          <w:b/>
          <w:bCs/>
          <w:color w:val="0D0D0D" w:themeColor="text1" w:themeTint="F2"/>
        </w:rPr>
        <w:t xml:space="preserve">ZÜRS </w:t>
      </w:r>
      <w:r w:rsidRPr="005D070B">
        <w:rPr>
          <w:rFonts w:ascii="Arial" w:hAnsi="Arial" w:cs="Arial"/>
          <w:b/>
          <w:bCs/>
          <w:color w:val="0D0D0D" w:themeColor="text1" w:themeTint="F2"/>
        </w:rPr>
        <w:t>Gefährdungsklasse 4</w:t>
      </w:r>
    </w:p>
    <w:p w14:paraId="5572E2A5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25D5AEF9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Auch für Kunden mit Gebäuden in der ZÜRS-GK 4 können Sie die Versicherung für</w:t>
      </w:r>
    </w:p>
    <w:p w14:paraId="11A64A1F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Weitere Naturgefahren anbieten.</w:t>
      </w:r>
    </w:p>
    <w:p w14:paraId="336DC6BC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33763B90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Wichtig: Dieses gilt nur für Gebäude mit einem Wert von mindestens 10.000 Euro</w:t>
      </w:r>
    </w:p>
    <w:p w14:paraId="59D7D4E8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(VS 1914 * Anpassungsfaktor).</w:t>
      </w:r>
    </w:p>
    <w:p w14:paraId="156DD844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480FC111" w14:textId="77777777" w:rsidR="005D070B" w:rsidRPr="00B53EEE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 w:themeColor="text1" w:themeTint="F2"/>
          <w:u w:val="single"/>
        </w:rPr>
      </w:pPr>
      <w:r w:rsidRPr="00B53EEE">
        <w:rPr>
          <w:rFonts w:ascii="Arial" w:hAnsi="Arial" w:cs="Arial"/>
          <w:bCs/>
          <w:color w:val="0D0D0D" w:themeColor="text1" w:themeTint="F2"/>
          <w:u w:val="single"/>
        </w:rPr>
        <w:t>Erdbeben, Erdsenkung, Erdrutsch, Schneedruck, Lawinen und Vulkanausbruch</w:t>
      </w:r>
    </w:p>
    <w:p w14:paraId="320E647F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1F6E7B86" w14:textId="3A02CCDB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 xml:space="preserve">Die Selbstbeteiligung für die weiteren Gefahren </w:t>
      </w:r>
      <w:r w:rsidRPr="005D070B">
        <w:rPr>
          <w:rFonts w:ascii="Arial" w:hAnsi="Arial" w:cs="Arial"/>
          <w:color w:val="0D0D0D" w:themeColor="text1" w:themeTint="F2"/>
        </w:rPr>
        <w:t xml:space="preserve">(außer Überschwemmung und Rückstau) </w:t>
      </w:r>
      <w:r w:rsidRPr="005D070B">
        <w:rPr>
          <w:rFonts w:ascii="Arial" w:hAnsi="Arial" w:cs="Arial"/>
          <w:color w:val="0D0D0D" w:themeColor="text1" w:themeTint="F2"/>
        </w:rPr>
        <w:t>beträgt 500 Euro.</w:t>
      </w:r>
    </w:p>
    <w:p w14:paraId="6D323406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6C858F0E" w14:textId="77777777" w:rsidR="005D070B" w:rsidRPr="00B53EEE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 w:themeColor="text1" w:themeTint="F2"/>
          <w:u w:val="single"/>
        </w:rPr>
      </w:pPr>
      <w:r w:rsidRPr="00B53EEE">
        <w:rPr>
          <w:rFonts w:ascii="Arial" w:hAnsi="Arial" w:cs="Arial"/>
          <w:bCs/>
          <w:color w:val="0D0D0D" w:themeColor="text1" w:themeTint="F2"/>
          <w:u w:val="single"/>
        </w:rPr>
        <w:t>Überschwemmung und Rückstau</w:t>
      </w:r>
    </w:p>
    <w:p w14:paraId="1879BF02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2C2D967A" w14:textId="2404B9E2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Die vertragsspezifisch ermittelten und wählbaren Mindestschadenhöhen /</w:t>
      </w:r>
      <w:r w:rsidRPr="005D070B">
        <w:rPr>
          <w:rFonts w:ascii="Arial" w:hAnsi="Arial" w:cs="Arial"/>
          <w:color w:val="0D0D0D" w:themeColor="text1" w:themeTint="F2"/>
        </w:rPr>
        <w:t xml:space="preserve"> </w:t>
      </w:r>
      <w:r w:rsidRPr="005D070B">
        <w:rPr>
          <w:rFonts w:ascii="Arial" w:hAnsi="Arial" w:cs="Arial"/>
          <w:color w:val="0D0D0D" w:themeColor="text1" w:themeTint="F2"/>
        </w:rPr>
        <w:t>Selbstbeteiligungen werden im Angebotssystem EASY dargestellt.</w:t>
      </w:r>
    </w:p>
    <w:p w14:paraId="08A44FE9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6BF29FEF" w14:textId="351F30EA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Ihr Kunde kann dabei aus 4 Versicherungslösungen auswählen:</w:t>
      </w:r>
    </w:p>
    <w:p w14:paraId="051987E1" w14:textId="77777777" w:rsidR="00B53EEE" w:rsidRDefault="00B53EEE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</w:p>
    <w:p w14:paraId="6078FA9E" w14:textId="77777777" w:rsidR="00B53EEE" w:rsidRDefault="005D070B" w:rsidP="00B53EEE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Versicherungslösung 1</w:t>
      </w:r>
      <w:r w:rsidR="00B53EEE" w:rsidRPr="00B53EEE">
        <w:rPr>
          <w:rFonts w:ascii="Arial" w:hAnsi="Arial" w:cs="Arial"/>
          <w:color w:val="0D0D0D" w:themeColor="text1" w:themeTint="F2"/>
        </w:rPr>
        <w:t xml:space="preserve"> </w:t>
      </w:r>
    </w:p>
    <w:p w14:paraId="38565478" w14:textId="1C33750A" w:rsidR="005D070B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Ihr Kunde trägt 10.000 Euro des Gesamtschadens selbst.</w:t>
      </w:r>
    </w:p>
    <w:p w14:paraId="5542F764" w14:textId="77777777" w:rsidR="00B53EEE" w:rsidRPr="00B53EEE" w:rsidRDefault="00B53EEE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7D1DBAD9" w14:textId="77777777" w:rsidR="00B53EEE" w:rsidRDefault="005D070B" w:rsidP="00B53EEE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Versicherungslösungen 2 bis 4</w:t>
      </w:r>
    </w:p>
    <w:p w14:paraId="31318CE0" w14:textId="0DC4E2F1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 xml:space="preserve">Hierbei ergibt sich - je nach vereinbarter Versicherungssumme </w:t>
      </w:r>
      <w:r w:rsidR="00B53EEE" w:rsidRPr="00B53EEE">
        <w:rPr>
          <w:rFonts w:ascii="Arial" w:hAnsi="Arial" w:cs="Arial"/>
          <w:color w:val="0D0D0D" w:themeColor="text1" w:themeTint="F2"/>
        </w:rPr>
        <w:t>–</w:t>
      </w:r>
      <w:r w:rsidRPr="00B53EEE">
        <w:rPr>
          <w:rFonts w:ascii="Arial" w:hAnsi="Arial" w:cs="Arial"/>
          <w:color w:val="0D0D0D" w:themeColor="text1" w:themeTint="F2"/>
        </w:rPr>
        <w:t xml:space="preserve"> eine</w:t>
      </w:r>
      <w:r w:rsidR="00B53EEE" w:rsidRP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Mindestschadenhöhe. Wir bieten drei Alternativen an. Versicherungsschutz</w:t>
      </w:r>
      <w:r w:rsidR="00B53EEE" w:rsidRP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besteht, wenn der eingetretene Schaden die vereinbarte</w:t>
      </w:r>
      <w:r w:rsid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Mindestschadenhöhe übersteigt. Ist dies der Fall, leisten wir vollen</w:t>
      </w:r>
      <w:r w:rsid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Schadensersatz abzüglich einer festen Selbstbeteiligung in Höhe von 5.000</w:t>
      </w:r>
      <w:r w:rsid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Euro. Übersteigt die Schadenshöhe die vereinbarte Mindestschadenhöhe</w:t>
      </w:r>
      <w:r w:rsid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nicht, besteht kein Versicherungsschutz und der Versicherungsnehmer hat</w:t>
      </w:r>
      <w:r w:rsidR="00B53EEE">
        <w:rPr>
          <w:rFonts w:ascii="Arial" w:hAnsi="Arial" w:cs="Arial"/>
          <w:color w:val="0D0D0D" w:themeColor="text1" w:themeTint="F2"/>
        </w:rPr>
        <w:t xml:space="preserve"> </w:t>
      </w:r>
      <w:r w:rsidRPr="00B53EEE">
        <w:rPr>
          <w:rFonts w:ascii="Arial" w:hAnsi="Arial" w:cs="Arial"/>
          <w:color w:val="0D0D0D" w:themeColor="text1" w:themeTint="F2"/>
        </w:rPr>
        <w:t>keinen Anspruch auf Schadensersatz.</w:t>
      </w:r>
    </w:p>
    <w:p w14:paraId="54F64737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Beispiel:</w:t>
      </w:r>
    </w:p>
    <w:p w14:paraId="0716DAA8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Vereinbarte Mindestschadenhöhe: 40.000 Euro</w:t>
      </w:r>
    </w:p>
    <w:p w14:paraId="12CF120F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Eingetretener Schaden = 15.000 Euro à Ihr Kunde hat keinen Anspruch auf</w:t>
      </w:r>
    </w:p>
    <w:p w14:paraId="2CF497AD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Schadensersatz</w:t>
      </w:r>
    </w:p>
    <w:p w14:paraId="3E6B939A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>Eingetretener Schaden = 50.000 Euro à Versicherungsschutz besteht.</w:t>
      </w:r>
    </w:p>
    <w:p w14:paraId="400A46EC" w14:textId="77777777" w:rsidR="005D070B" w:rsidRPr="00B53EEE" w:rsidRDefault="005D070B" w:rsidP="00B53E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B53EEE">
        <w:rPr>
          <w:rFonts w:ascii="Arial" w:hAnsi="Arial" w:cs="Arial"/>
          <w:color w:val="0D0D0D" w:themeColor="text1" w:themeTint="F2"/>
        </w:rPr>
        <w:t xml:space="preserve">Leistung = 45.000 Euro (50.000 Euro </w:t>
      </w:r>
      <w:proofErr w:type="spellStart"/>
      <w:r w:rsidRPr="00B53EEE">
        <w:rPr>
          <w:rFonts w:ascii="Arial" w:hAnsi="Arial" w:cs="Arial"/>
          <w:color w:val="0D0D0D" w:themeColor="text1" w:themeTint="F2"/>
        </w:rPr>
        <w:t>abzügl</w:t>
      </w:r>
      <w:proofErr w:type="spellEnd"/>
      <w:r w:rsidRPr="00B53EEE">
        <w:rPr>
          <w:rFonts w:ascii="Arial" w:hAnsi="Arial" w:cs="Arial"/>
          <w:color w:val="0D0D0D" w:themeColor="text1" w:themeTint="F2"/>
        </w:rPr>
        <w:t>. 5.000 Selbstbeteiligung)</w:t>
      </w:r>
    </w:p>
    <w:p w14:paraId="229A5B63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16B0B238" w14:textId="77777777" w:rsidR="005D070B" w:rsidRPr="00B53EEE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 w:themeColor="text1" w:themeTint="F2"/>
          <w:u w:val="single"/>
        </w:rPr>
      </w:pPr>
      <w:r w:rsidRPr="00B53EEE">
        <w:rPr>
          <w:rFonts w:ascii="Arial" w:hAnsi="Arial" w:cs="Arial"/>
          <w:bCs/>
          <w:color w:val="0D0D0D" w:themeColor="text1" w:themeTint="F2"/>
          <w:u w:val="single"/>
        </w:rPr>
        <w:t xml:space="preserve">Wichtig für die Antragsaufnahme: </w:t>
      </w:r>
    </w:p>
    <w:p w14:paraId="3F7E8054" w14:textId="77777777" w:rsidR="00B53EEE" w:rsidRDefault="00B53EEE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1422F604" w14:textId="2603F96F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Die Vereinbarung der Mindestschadenhöhe</w:t>
      </w:r>
      <w:r w:rsidRPr="005D070B">
        <w:rPr>
          <w:rFonts w:ascii="Arial" w:hAnsi="Arial" w:cs="Arial"/>
          <w:color w:val="0D0D0D" w:themeColor="text1" w:themeTint="F2"/>
        </w:rPr>
        <w:t xml:space="preserve"> </w:t>
      </w:r>
      <w:r w:rsidRPr="005D070B">
        <w:rPr>
          <w:rFonts w:ascii="Arial" w:hAnsi="Arial" w:cs="Arial"/>
          <w:color w:val="0D0D0D" w:themeColor="text1" w:themeTint="F2"/>
        </w:rPr>
        <w:t>muss in der Beratungsdokumentation vermerkt werden.</w:t>
      </w:r>
      <w:r w:rsidRPr="005D070B">
        <w:rPr>
          <w:rFonts w:ascii="Arial" w:hAnsi="Arial" w:cs="Arial"/>
          <w:color w:val="0D0D0D" w:themeColor="text1" w:themeTint="F2"/>
        </w:rPr>
        <w:t xml:space="preserve"> </w:t>
      </w:r>
      <w:r w:rsidRPr="005D070B">
        <w:rPr>
          <w:rFonts w:ascii="Arial" w:hAnsi="Arial" w:cs="Arial"/>
          <w:color w:val="0D0D0D" w:themeColor="text1" w:themeTint="F2"/>
        </w:rPr>
        <w:t>Wird während der Vertragslaufzeit die Mindestschadenhöhe reduziert oder fällt</w:t>
      </w:r>
    </w:p>
    <w:p w14:paraId="1C44C289" w14:textId="77777777" w:rsidR="005D070B" w:rsidRPr="005D070B" w:rsidRDefault="005D070B" w:rsidP="005D070B">
      <w:pPr>
        <w:rPr>
          <w:rFonts w:ascii="Arial" w:hAnsi="Arial" w:cs="Arial"/>
          <w:color w:val="0D0D0D" w:themeColor="text1" w:themeTint="F2"/>
        </w:rPr>
      </w:pPr>
      <w:r w:rsidRPr="005D070B">
        <w:rPr>
          <w:rFonts w:ascii="Arial" w:hAnsi="Arial" w:cs="Arial"/>
          <w:color w:val="0D0D0D" w:themeColor="text1" w:themeTint="F2"/>
        </w:rPr>
        <w:t>diese weg, gilt eine Wartezeit von einem Monat.</w:t>
      </w:r>
    </w:p>
    <w:p w14:paraId="6A596014" w14:textId="77777777" w:rsidR="005D070B" w:rsidRPr="005D070B" w:rsidRDefault="005D070B" w:rsidP="005D0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sectPr w:rsidR="005D070B" w:rsidRPr="005D070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7A28" w14:textId="77777777" w:rsidR="003731F1" w:rsidRDefault="003731F1" w:rsidP="003731F1">
      <w:pPr>
        <w:spacing w:after="0" w:line="240" w:lineRule="auto"/>
      </w:pPr>
      <w:r>
        <w:separator/>
      </w:r>
    </w:p>
  </w:endnote>
  <w:endnote w:type="continuationSeparator" w:id="0">
    <w:p w14:paraId="3911F585" w14:textId="77777777" w:rsidR="003731F1" w:rsidRDefault="003731F1" w:rsidP="0037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3A00" w14:textId="77777777" w:rsidR="003731F1" w:rsidRDefault="003731F1" w:rsidP="003731F1">
      <w:pPr>
        <w:spacing w:after="0" w:line="240" w:lineRule="auto"/>
      </w:pPr>
      <w:r>
        <w:separator/>
      </w:r>
    </w:p>
  </w:footnote>
  <w:footnote w:type="continuationSeparator" w:id="0">
    <w:p w14:paraId="6D637734" w14:textId="77777777" w:rsidR="003731F1" w:rsidRDefault="003731F1" w:rsidP="0037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BC1D8" w14:textId="3624BE23" w:rsidR="003731F1" w:rsidRDefault="003731F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9F1BB5" wp14:editId="04F6C42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0F0EB" w14:textId="39F64B47" w:rsidR="003731F1" w:rsidRDefault="008B3A49" w:rsidP="003731F1">
                          <w:pPr>
                            <w:spacing w:after="0" w:line="240" w:lineRule="auto"/>
                            <w:jc w:val="right"/>
                          </w:pPr>
                          <w:r>
                            <w:t>ERGO Wohngebäudeversicherung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1BB5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14:paraId="0270F0EB" w14:textId="39F64B47" w:rsidR="003731F1" w:rsidRDefault="008B3A49" w:rsidP="003731F1">
                    <w:pPr>
                      <w:spacing w:after="0" w:line="240" w:lineRule="auto"/>
                      <w:jc w:val="right"/>
                    </w:pPr>
                    <w:r>
                      <w:t>ERGO Wohngebäudeversicherung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D0A886" wp14:editId="443D35E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1354F" w14:textId="7E4327CA" w:rsidR="003731F1" w:rsidRDefault="008B3A49" w:rsidP="008B3A4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09.2017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A886"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" o:allowincell="f" fillcolor="#c00000" stroked="f">
              <v:textbox style="mso-fit-shape-to-text:t" inset=",0,,0">
                <w:txbxContent>
                  <w:p w14:paraId="7311354F" w14:textId="7E4327CA" w:rsidR="003731F1" w:rsidRDefault="008B3A49" w:rsidP="008B3A4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09.2017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2EE"/>
    <w:multiLevelType w:val="multilevel"/>
    <w:tmpl w:val="DCA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170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294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422C"/>
    <w:multiLevelType w:val="multilevel"/>
    <w:tmpl w:val="B63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B3269"/>
    <w:multiLevelType w:val="multilevel"/>
    <w:tmpl w:val="219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42FC3"/>
    <w:multiLevelType w:val="multilevel"/>
    <w:tmpl w:val="24E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170D8"/>
    <w:multiLevelType w:val="multilevel"/>
    <w:tmpl w:val="A67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A7025"/>
    <w:multiLevelType w:val="multilevel"/>
    <w:tmpl w:val="FC7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A000B"/>
    <w:multiLevelType w:val="hybridMultilevel"/>
    <w:tmpl w:val="BEFC5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302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B473A"/>
    <w:multiLevelType w:val="multilevel"/>
    <w:tmpl w:val="726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B40A2"/>
    <w:multiLevelType w:val="hybridMultilevel"/>
    <w:tmpl w:val="925E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2245"/>
    <w:multiLevelType w:val="hybridMultilevel"/>
    <w:tmpl w:val="CC74F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7C53"/>
    <w:multiLevelType w:val="hybridMultilevel"/>
    <w:tmpl w:val="98C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5550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D0282"/>
    <w:multiLevelType w:val="hybridMultilevel"/>
    <w:tmpl w:val="DB3AE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96B11"/>
    <w:multiLevelType w:val="multilevel"/>
    <w:tmpl w:val="5A3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22F24"/>
    <w:multiLevelType w:val="hybridMultilevel"/>
    <w:tmpl w:val="00B8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44FA5"/>
    <w:multiLevelType w:val="multilevel"/>
    <w:tmpl w:val="6C5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20C7D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10CA8"/>
    <w:multiLevelType w:val="hybridMultilevel"/>
    <w:tmpl w:val="A2622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120C"/>
    <w:multiLevelType w:val="multilevel"/>
    <w:tmpl w:val="0DF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965B7"/>
    <w:multiLevelType w:val="multilevel"/>
    <w:tmpl w:val="E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E4C90"/>
    <w:multiLevelType w:val="multilevel"/>
    <w:tmpl w:val="D20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643BE"/>
    <w:multiLevelType w:val="hybridMultilevel"/>
    <w:tmpl w:val="CF6AC640"/>
    <w:lvl w:ilvl="0" w:tplc="EB9EC11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6519A"/>
    <w:multiLevelType w:val="multilevel"/>
    <w:tmpl w:val="F4D426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66C6E"/>
    <w:multiLevelType w:val="hybridMultilevel"/>
    <w:tmpl w:val="23467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B1A5A"/>
    <w:multiLevelType w:val="multilevel"/>
    <w:tmpl w:val="148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5"/>
  </w:num>
  <w:num w:numId="5">
    <w:abstractNumId w:val="22"/>
  </w:num>
  <w:num w:numId="6">
    <w:abstractNumId w:val="27"/>
  </w:num>
  <w:num w:numId="7">
    <w:abstractNumId w:val="16"/>
  </w:num>
  <w:num w:numId="8">
    <w:abstractNumId w:val="3"/>
  </w:num>
  <w:num w:numId="9">
    <w:abstractNumId w:val="21"/>
  </w:num>
  <w:num w:numId="10">
    <w:abstractNumId w:val="7"/>
  </w:num>
  <w:num w:numId="11">
    <w:abstractNumId w:val="5"/>
  </w:num>
  <w:num w:numId="12">
    <w:abstractNumId w:val="10"/>
  </w:num>
  <w:num w:numId="13">
    <w:abstractNumId w:val="18"/>
  </w:num>
  <w:num w:numId="14">
    <w:abstractNumId w:val="6"/>
  </w:num>
  <w:num w:numId="15">
    <w:abstractNumId w:val="1"/>
  </w:num>
  <w:num w:numId="16">
    <w:abstractNumId w:val="2"/>
  </w:num>
  <w:num w:numId="17">
    <w:abstractNumId w:val="17"/>
  </w:num>
  <w:num w:numId="18">
    <w:abstractNumId w:val="19"/>
  </w:num>
  <w:num w:numId="19">
    <w:abstractNumId w:val="9"/>
  </w:num>
  <w:num w:numId="20">
    <w:abstractNumId w:val="14"/>
  </w:num>
  <w:num w:numId="21">
    <w:abstractNumId w:val="13"/>
  </w:num>
  <w:num w:numId="22">
    <w:abstractNumId w:val="26"/>
  </w:num>
  <w:num w:numId="23">
    <w:abstractNumId w:val="20"/>
  </w:num>
  <w:num w:numId="24">
    <w:abstractNumId w:val="8"/>
  </w:num>
  <w:num w:numId="25">
    <w:abstractNumId w:val="11"/>
  </w:num>
  <w:num w:numId="26">
    <w:abstractNumId w:val="15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8"/>
    <w:rsid w:val="00023DAE"/>
    <w:rsid w:val="0002570E"/>
    <w:rsid w:val="0004361F"/>
    <w:rsid w:val="0004472E"/>
    <w:rsid w:val="00051A53"/>
    <w:rsid w:val="00061E32"/>
    <w:rsid w:val="000765CB"/>
    <w:rsid w:val="000777CC"/>
    <w:rsid w:val="00091E2A"/>
    <w:rsid w:val="000D3B49"/>
    <w:rsid w:val="000F524A"/>
    <w:rsid w:val="001265C9"/>
    <w:rsid w:val="00162A4A"/>
    <w:rsid w:val="0016629D"/>
    <w:rsid w:val="00195894"/>
    <w:rsid w:val="001A1F8D"/>
    <w:rsid w:val="001C41EB"/>
    <w:rsid w:val="001D1166"/>
    <w:rsid w:val="001D466E"/>
    <w:rsid w:val="001F50BE"/>
    <w:rsid w:val="00200506"/>
    <w:rsid w:val="00224AAD"/>
    <w:rsid w:val="00240441"/>
    <w:rsid w:val="002606DC"/>
    <w:rsid w:val="00263343"/>
    <w:rsid w:val="00263959"/>
    <w:rsid w:val="00295217"/>
    <w:rsid w:val="002C1326"/>
    <w:rsid w:val="002D2932"/>
    <w:rsid w:val="002F3312"/>
    <w:rsid w:val="002F736F"/>
    <w:rsid w:val="00330281"/>
    <w:rsid w:val="00340A84"/>
    <w:rsid w:val="0034232A"/>
    <w:rsid w:val="003613F5"/>
    <w:rsid w:val="003731F1"/>
    <w:rsid w:val="003C26DB"/>
    <w:rsid w:val="003D46CB"/>
    <w:rsid w:val="0041115B"/>
    <w:rsid w:val="00424CAD"/>
    <w:rsid w:val="004337FB"/>
    <w:rsid w:val="004723F2"/>
    <w:rsid w:val="00484946"/>
    <w:rsid w:val="00497934"/>
    <w:rsid w:val="00497F8B"/>
    <w:rsid w:val="004A4F88"/>
    <w:rsid w:val="004C160B"/>
    <w:rsid w:val="00504EDE"/>
    <w:rsid w:val="005133D0"/>
    <w:rsid w:val="00517A17"/>
    <w:rsid w:val="005378C0"/>
    <w:rsid w:val="005803F4"/>
    <w:rsid w:val="00584639"/>
    <w:rsid w:val="005D070B"/>
    <w:rsid w:val="005F76B6"/>
    <w:rsid w:val="00622040"/>
    <w:rsid w:val="00664EF6"/>
    <w:rsid w:val="006715DA"/>
    <w:rsid w:val="00687482"/>
    <w:rsid w:val="006A19D5"/>
    <w:rsid w:val="006C6365"/>
    <w:rsid w:val="006D21B2"/>
    <w:rsid w:val="00766827"/>
    <w:rsid w:val="00791FBA"/>
    <w:rsid w:val="00792D85"/>
    <w:rsid w:val="00796403"/>
    <w:rsid w:val="007C4E98"/>
    <w:rsid w:val="00876184"/>
    <w:rsid w:val="00894054"/>
    <w:rsid w:val="008A20C6"/>
    <w:rsid w:val="008A3E82"/>
    <w:rsid w:val="008B1661"/>
    <w:rsid w:val="008B3A49"/>
    <w:rsid w:val="00904474"/>
    <w:rsid w:val="0092526F"/>
    <w:rsid w:val="00950A24"/>
    <w:rsid w:val="00954D66"/>
    <w:rsid w:val="0097104A"/>
    <w:rsid w:val="00984484"/>
    <w:rsid w:val="00992545"/>
    <w:rsid w:val="009B5F3F"/>
    <w:rsid w:val="009C1214"/>
    <w:rsid w:val="00A00B77"/>
    <w:rsid w:val="00A12E52"/>
    <w:rsid w:val="00A5694A"/>
    <w:rsid w:val="00A80608"/>
    <w:rsid w:val="00A87ABB"/>
    <w:rsid w:val="00A90E26"/>
    <w:rsid w:val="00AA1207"/>
    <w:rsid w:val="00AE5F05"/>
    <w:rsid w:val="00B00F74"/>
    <w:rsid w:val="00B159FC"/>
    <w:rsid w:val="00B53EEE"/>
    <w:rsid w:val="00B75C1F"/>
    <w:rsid w:val="00B84EEA"/>
    <w:rsid w:val="00C437CF"/>
    <w:rsid w:val="00C75247"/>
    <w:rsid w:val="00CB7741"/>
    <w:rsid w:val="00CE263A"/>
    <w:rsid w:val="00D12EA0"/>
    <w:rsid w:val="00D1656A"/>
    <w:rsid w:val="00D329D0"/>
    <w:rsid w:val="00D52BF0"/>
    <w:rsid w:val="00D606CC"/>
    <w:rsid w:val="00D67C06"/>
    <w:rsid w:val="00D67EA2"/>
    <w:rsid w:val="00D84A1B"/>
    <w:rsid w:val="00D9414E"/>
    <w:rsid w:val="00E36790"/>
    <w:rsid w:val="00E44E52"/>
    <w:rsid w:val="00E7101F"/>
    <w:rsid w:val="00E72707"/>
    <w:rsid w:val="00E73496"/>
    <w:rsid w:val="00E83483"/>
    <w:rsid w:val="00E83A3D"/>
    <w:rsid w:val="00E954E8"/>
    <w:rsid w:val="00EB6DA6"/>
    <w:rsid w:val="00ED2EDA"/>
    <w:rsid w:val="00EF4C5F"/>
    <w:rsid w:val="00F0776C"/>
    <w:rsid w:val="00F44C65"/>
    <w:rsid w:val="00F6692A"/>
    <w:rsid w:val="00FC4C6B"/>
    <w:rsid w:val="00FD423B"/>
    <w:rsid w:val="00FD4A8D"/>
    <w:rsid w:val="00FE289F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6CC16"/>
  <w15:chartTrackingRefBased/>
  <w15:docId w15:val="{9506B709-CB47-4341-8524-11B2913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3F4"/>
  </w:style>
  <w:style w:type="paragraph" w:styleId="berschrift1">
    <w:name w:val="heading 1"/>
    <w:basedOn w:val="Standard"/>
    <w:next w:val="Standard"/>
    <w:link w:val="berschrift1Zchn"/>
    <w:uiPriority w:val="9"/>
    <w:qFormat/>
    <w:rsid w:val="00EF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C4E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E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E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E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E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4C5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C5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4C5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4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F4C5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F4C5F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0777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849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1F1"/>
  </w:style>
  <w:style w:type="paragraph" w:styleId="Fuzeile">
    <w:name w:val="footer"/>
    <w:basedOn w:val="Standard"/>
    <w:link w:val="Fu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B66B-E64F-48FA-8180-4571EFE1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D1B45EB3.dotm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Hoffmann, Jens (PHSBHH)</cp:lastModifiedBy>
  <cp:revision>4</cp:revision>
  <cp:lastPrinted>2017-08-16T11:59:00Z</cp:lastPrinted>
  <dcterms:created xsi:type="dcterms:W3CDTF">2017-08-22T08:14:00Z</dcterms:created>
  <dcterms:modified xsi:type="dcterms:W3CDTF">2017-08-22T08:29:00Z</dcterms:modified>
</cp:coreProperties>
</file>